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93"/>
        <w:gridCol w:w="204"/>
        <w:gridCol w:w="204"/>
        <w:gridCol w:w="204"/>
        <w:gridCol w:w="1979"/>
        <w:gridCol w:w="204"/>
        <w:gridCol w:w="204"/>
        <w:gridCol w:w="1384"/>
        <w:gridCol w:w="2500"/>
        <w:gridCol w:w="13"/>
        <w:gridCol w:w="261"/>
      </w:tblGrid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学科、专业名称及代码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指导教师（姓名、职称）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拟招生人数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初试考试科目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重庆汽车学院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联系人：梁老师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023-62563129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mail:qcyjs@cqut.edu.cn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139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（含机械原理、机械设计）或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电子技术（含模拟电路、数字电路）或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工业工程（含系统工程与基础工业工程）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车辆测试技术理论与方法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石晓辉教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黄泽好研究员级高工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邹喜红副教授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车辆传动技术及应用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授（男）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杨翔宇教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越教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李晓灵高级工程师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叶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汽车现代设计理论与方法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廖林清教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王德伦教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车辆动力学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邓国红教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欧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车身设计与空气动力学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傅立敏教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赖晨光副教授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机械制造及其自动化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复杂曲面零件智能化制造与检测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郭晓东教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张明德副教授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先进制造技术及装备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冯文杰教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世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彬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制造系统工程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康渠教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朱新才教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米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陶红艳副教授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杜柳青副教授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计算机辅助测试理论与技术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彭东林教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郝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建军副教授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装备控制技术及应用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罗宏研究员级高工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传动及其系统的理论与应用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许洪斌教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林昌华教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机械设计计算机辅助工程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雷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张晋西教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杜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 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王立存教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郑光泽副教授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lastRenderedPageBreak/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精益供应链与物流工程</w:t>
            </w:r>
          </w:p>
        </w:tc>
        <w:tc>
          <w:tcPr>
            <w:tcW w:w="238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康渠教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于江研究员级高工＊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宋李俊副教授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精益质量管理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制造系统优化技术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080222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地面武器机动工程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军用车辆动力学</w:t>
            </w:r>
          </w:p>
        </w:tc>
        <w:tc>
          <w:tcPr>
            <w:tcW w:w="238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赖晨光副教授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黄泽好研究员级高工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骆力研究员级高工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军用车辆传动技术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地面武器机动系统设计与制造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系统工程（含运筹学基础及应用及系统工程学）或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现代管理理论及应用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现代供应链与物流工程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康渠教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何开伦副教授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刘加伶教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廖绍华高级经济师＊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085201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机械工程（专业学位）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机械工程二（含机械原理、机械设计）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机械检测与控制技术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石晓辉教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米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黄泽好研究员级高工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宏研究员级高工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传动及传动新技术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郭晓东教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邓国红教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授（男）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杨翔宇教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先进制造及装备技术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朱新才教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廖林清教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许洪斌教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冯文杰教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康渠教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雷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085234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车辆工程（专业学位）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机械工程二（含机械原理、机械设计）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车辆检测技术与控制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石晓辉教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米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黄泽好研究员级高工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宏研究员级高工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车辆动力传动及其控制技术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郭晓东教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傅立敏教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邓国红教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授（男）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杨翔宇教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越教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于江研究生员高工＊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李晓灵高级工程师＊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骆力研究员级高工＊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欧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汽车零部件先进制造技术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朱新才教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廖林清教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许洪斌教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康渠教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冯文杰教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王德伦教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雷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曹建国教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材料科学与工程学院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联系人：王老师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023-62563173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mail:cl@cqut.edu.cn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70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080502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材料强化、失效及保护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薄膜、涂层制备及界面物理化学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功能材料及制备技术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高性能结构材料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现代连接材料及制备技术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黄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伟九教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杨明波教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  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杜长华教授级高工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叶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黄福祥教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锋教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方教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田中青教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涂铭旌院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士＊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刘成龙副教授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晖副教授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许惠斌副教授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孟范成副教授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胡红军副教授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昌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霞副教授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080503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板料成形及其模具技术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精密体积成形技术及应用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高分子成型及模具技术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模具数字化制造及其特种加工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邓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彭成允教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驰研究员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夏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虹教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陈元芳教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李又兵教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李小平高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兵副教授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周志明副教授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吕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静副教授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胡建军副教授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085204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材料工程（专业学位）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轻合金材料及其表面工程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伟九教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杨明波教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叶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田中青教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刘成龙副教授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晖副教授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孟范成副教授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胡红军副教授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昌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霞副教授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材料精密成形技术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邓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彭成允教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驰研究员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虹教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李又兵教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吕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周志明副教授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电子功能材料及先进连接技术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杜长华教授级高工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锋教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黄福祥教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方教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许惠斌副教授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模具数字化设计与制造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夏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陈元芳教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李小平高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兵副教授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胡建军副教授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材料化工制备及其应用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全学军教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王必本教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丁明亮教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谢家庆教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徐云兰副教授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赵天涛副教授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电子信息与自动化学院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联系人：肖老师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023-62563152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mail:xiaopeng@cqut.edu.cn</w:t>
            </w:r>
            <w:proofErr w:type="spellEnd"/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140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电子技术（含模拟电路、数字电路）或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（含机械原理、机械设计）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080401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精密仪器及机械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新型机械量检测技术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彭东林教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杨继森副教授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精密机械及仪器设计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陈锡侯副教授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机械运动在线检测技术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陈锡侯副教授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张兴红教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080402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测试计量技术及仪器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计算机辅助测试技术与仪器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彭东林教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张兴红教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现代传感技术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刘小康教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嵌入式技术与仪器智能化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万文略副教授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先全教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080420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武器探测与精确制导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无线遥测及远程控制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刘小康教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劲松教授级高工＊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组合导航与信息融合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先全教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万文略副教授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武器测控系统电磁场分析与仿真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劲松教授级高工＊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080421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电气测试技术与仪器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电气设备测试与控制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山教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刘述喜副教授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电气参量测试技术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莲教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陈渝光教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电能质量在线监控技术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肖蕙蕙教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陈新岗副教授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电力系统运行与控制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伟副教授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蒋东荣副教授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081001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通信与信息系统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信号处理导论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物联网中的通信技术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赵明富教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胡顺仁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无线传感网络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余成波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胡顺仁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赵明富教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通信理论与技术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兢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李姣军副教授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宽带通信与空间激光通信技术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杨如民副教授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曹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阳副教授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081002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信息获取与处理技术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余成波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赵明富教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纯教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现代光电检测技术及智能传感器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赵明富教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朱家富教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胡新宇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涂巧玲副教授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信息智能分析与诊断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胡顺仁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汪治华副教授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图像分析与处理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张红民教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黄丽雯教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59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085203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仪器仪表工程（专业学位）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60</w:t>
            </w:r>
          </w:p>
        </w:tc>
        <w:tc>
          <w:tcPr>
            <w:tcW w:w="251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电子技术（含模拟电路、数字电路）或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机械工程二（含机械原理、机械设计）</w:t>
            </w: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机电工程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过程质量管理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智能检测及传感器技术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计算机辅助测试技术与仪器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无损检测技术及仪器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测控、计量、技术及仪器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精密仪器及机械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彭东林教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张兴红教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刘小康教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先全教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劲松教授级高工＊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万文略副教授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陈锡侯副教授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杨继森副教授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现代光电检测技术及智能传感器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远程测试与控制技术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无线传感网络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特种光纤与光纤传感器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12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医学电子学与信息系统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电子系统与信号检测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生物信号检测与信息获取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光电信息处理技术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嵌入式系统应用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赵明富教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余成波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胡顺仁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兢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张红民教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黄丽雯教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朱家富教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汪治华副教授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李姣军副教授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胡新宇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涂巧玲副教授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杨如民副教授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曹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阳副教授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17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自动化控制仪表与装置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18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控制工程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电力系统自动化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电气测试与控制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山教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肖蕙蕙教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陈渝光教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莲教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伟副教授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陈新岗副教授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蒋东荣副教授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刘树喜副教授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计算机科学与工程学院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联系人：冯老师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023-62563072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mail:jsj@cqut.edu.cn</w:t>
            </w:r>
            <w:proofErr w:type="spellEnd"/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408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计算机学科专业基础综合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计算机系统结构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嵌入式技术及应用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计算机控制技术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越教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东副教授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政副教授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张光建副教授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081202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数据管理技术及应用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越教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庄教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武教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刘加伶教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姜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群副教授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梁副教授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彦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计算智能及应用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张小川教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王华秋副教授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庄教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武教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张小川教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081203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计算机图像图形处理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张建勋教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纪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韩逢庆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闫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河副教授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移动计算技术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物联网技术及应用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刘全利教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黄贤英教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勇副教授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黄同愿副教授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朱凌云高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085211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计算机技术（专业学位）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808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计算机基础综合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嵌入式系统及应用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刘全利教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越教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东教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政副教授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张光建副教授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数据仓库与数据挖掘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刘加伶教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彦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勇副教授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计算智能与智能软件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张小川教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黄贤英教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王华秋副教授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信息资源管理与开发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庄教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姜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群副教授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黄同愿副教授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计算机网络技术与信息安全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庄教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武教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信息系统技术及应用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梁副教授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朱凌云高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计算机图形学与图像处理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张建勋教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韩逢庆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纪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闫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河副教授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药学与生物工程学院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联系人：邱老师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023-62563190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mail:hsxy@cqut.edu.c</w:t>
            </w:r>
            <w:proofErr w:type="spellEnd"/>
          </w:p>
        </w:tc>
        <w:tc>
          <w:tcPr>
            <w:tcW w:w="1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50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生物医学工程综合（电子技术基础、单片机原理及应用）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化学综合（有机化学、无机化学）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0831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生物医学工程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医学信息系统与检测传感技术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刘盛平教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严中洪副教授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生物医学仪器及设备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尹志勇教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计算机医学图像及信号处理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严中洪副教授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洪副教授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生物材料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陈忠敏教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尹志勇教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刘盛平教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100705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微生物与生化药学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18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101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统考思想政治理论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201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610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药学基础（含生物化学、微生物学）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疫苗及抗体药物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蔡家利教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林治华教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彭方毅副教授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药物设计与合成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林治华教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姜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舒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茂副教授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基因工程药物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范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开教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鲁秀敏副教授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天然药物化学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郑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敏研究员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胥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秀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傲副教授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制药工程技术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郑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敏研究员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王万能副教授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085230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生物医学工程（专业学位）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生物医学电子技术基础或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生物医学仪器与图像处理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刘盛平教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尹志勇教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严中洪副教授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洪副教授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生物材料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陈忠敏教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尹志勇教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王万能副教授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生物医药工程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蔡家利教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林治华教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姜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和教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范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开教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郑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敏研究员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邹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强教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b/>
                <w:bCs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化学化工学院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联系人：邹老师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023-62563221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E-mail: 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sszou</w:t>
            </w:r>
            <w:proofErr w:type="spell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@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cqut.edu.cn</w:t>
            </w:r>
            <w:proofErr w:type="spellEnd"/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材料科学基础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080520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材料化学工程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材料化工制备技术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全学军教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王必本教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材料的化工应用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丁明亮教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徐云兰副教授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生物催化材料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谢家庆教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赵天涛副教授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数学与统计学院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联系人：谢老师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023-62563057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E-mail: xieting@cqut.edu.cn</w:t>
            </w:r>
          </w:p>
        </w:tc>
        <w:tc>
          <w:tcPr>
            <w:tcW w:w="15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数学分析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070101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微分几何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新跃教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冯惠涛教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070103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金融统计与数据分析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魏正元副教授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统计信号处理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苏理云副教授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生物医学统计</w:t>
            </w:r>
          </w:p>
        </w:tc>
        <w:tc>
          <w:tcPr>
            <w:tcW w:w="27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肖枝洪教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070104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微分几何及其应用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新跃教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冯惠涛教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常微分方程与动力系统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叶志勇教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复杂系统的建模与仿真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吴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永教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图论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牛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普副教授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3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070105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运筹学与控制论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预测与决策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徐伟华副教授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微分方程在控制论中应用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叶志勇教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光电信息学院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联系人：蒲老师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15823280618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mail:cqplc@cqut.edu.cn</w:t>
            </w:r>
            <w:proofErr w:type="spellEnd"/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信号处理导论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081020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光电信息获取与处理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光电传感与信息处理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曾祥楷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飞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光电子器件及应用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蒲利春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冯文林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会计学院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联系人：邹老师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023-68667334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62563142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mail:kjyj@cqut.edu.cn</w:t>
            </w:r>
            <w:proofErr w:type="spellEnd"/>
          </w:p>
        </w:tc>
        <w:tc>
          <w:tcPr>
            <w:tcW w:w="1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管理学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120201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01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孙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芳城教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乾惠敏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田冠军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孔庆林副教授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李国兰副教授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02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何建国教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桂良军教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何雪锋副教授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胡永平副教授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黄金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曦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宋蔚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蔚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闵志慧副教授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安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灵副教授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樵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会计信息化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授（女）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毛华扬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程平副教授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04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审计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彭启发教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陈丽蓉教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1253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会计硕士（专业学位）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199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管理类联考综合能力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 CPA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 CFO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孙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芳城教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何建国教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授（女）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彭启发教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陈丽蓉教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桂良军教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冯树清教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何雪锋副教授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乾惠敏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毛华扬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孔庆林副教授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黄金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曦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胡永平副教授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田冠军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李国兰副教授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安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灵副教授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闵志慧副教授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宋蔚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蔚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平副教授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樵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10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工商管理学院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联系人：卓老师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023-68667144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62563166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E-mail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zhuolx@cqut.edu.cn</w:t>
            </w:r>
          </w:p>
        </w:tc>
        <w:tc>
          <w:tcPr>
            <w:tcW w:w="1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管理学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120202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企业组织与战略管理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物流与供应链管理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营销策划与管理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夏文汇教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军跃教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文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谭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徐玲玲副教授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应副教授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曹华林副教授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娜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李爱国副教授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120203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旅游信息技术及应用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旅游房地产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景区开发与管理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牟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张仁军教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罗永刚教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张兆福副教授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秦建成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120204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技术经济与管理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技术经济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创新与风险管理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朱秋白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许雄奇教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非教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贞副教授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经济与贸易学院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联系人：符老师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023-68667340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</w:t>
            </w:r>
            <w:proofErr w:type="spell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mail:fttf@cqut.edu.cn</w:t>
            </w:r>
            <w:proofErr w:type="spell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jmxy@cqut.edu.cn</w:t>
            </w:r>
          </w:p>
        </w:tc>
        <w:tc>
          <w:tcPr>
            <w:tcW w:w="1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90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西方经济学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020207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劳动经济学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劳动经济理论与政策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人力资源开发与管理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社会保障理论与制度创新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朱火弟教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宋奇成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陈元刚教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谭建伟教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何军耀副教授</w:t>
            </w:r>
            <w:proofErr w:type="gramEnd"/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李攀艺副教授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020202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区域经济学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区域经济理论与政策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城市与区域经济管理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王筱欣教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章晓英副教授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春副教授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020204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金融市场理论与政策研究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数理金融方法及应用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向为民教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唐德祥教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李瑞海副教授＊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020205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产业经济学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7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产业组织与产业创新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产业发展战略与规划</w:t>
            </w:r>
          </w:p>
        </w:tc>
        <w:tc>
          <w:tcPr>
            <w:tcW w:w="2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宋奇成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朱火弟教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谢洪军副教授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020206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国际贸易学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国际金融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邱冬阳教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朱启松副教授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0256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资产评估硕士（专业学位）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436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资产评估专业基础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机电设备评估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朱火弟教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彭启发教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谭建伟教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刚副教授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李攀艺副教授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02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金融资产评估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邱冬阳教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宋奇成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唐德祥教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何军耀副教授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 xml:space="preserve">03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知识产权评估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许雄奇教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陈元刚教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苏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纪光兵副研究员＊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土地、房产评估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王筱欣教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罗永刚教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向为民教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章晓英副教授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人文社会科学学院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联系人：李老师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023-62563093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E-mail:ljrong2005@cqut.edu.cn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18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611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辩证唯物主义和历史唯物主义原理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毛泽东思想和中国特色社会主义理论体系概论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030503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毛泽东思想与中国现实问题研究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熊晓燕教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中国特色社会主义理论与实践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容教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饶宁华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刘纯明教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中国经济社会发展与组织管理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高宜新教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曾宪军教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贾霄锋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玲副教授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马克思主义思想政治教育研究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张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晓洪教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国教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冯跃林教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江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滨教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江志斌副教授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秦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 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琴副教授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徐茂华副教授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知识产权学院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联系人：张老师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023-62563375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E-mail:zjw808@cqut.edu.cn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思想政治理论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一</w:t>
            </w:r>
            <w:proofErr w:type="gramEnd"/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303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数学三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814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管理学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★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120220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知识产权管理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科技创新与知识产权管理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苏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平副教授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知识产权法律与政策研究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曾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莉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毛金生研究员＊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14 MBA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教育中心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联系人：王老师、刘老师、陈老师、江老师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电话：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023-68660662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68667594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68855624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、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68660937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E-mail: mba</w:t>
            </w:r>
            <w:hyperlink r:id="rId5" w:history="1">
              <w:r w:rsidRPr="00B1691B">
                <w:rPr>
                  <w:rFonts w:ascii="Tahoma" w:hAnsi="Tahoma" w:cs="Tahoma"/>
                  <w:color w:val="15596A"/>
                  <w:kern w:val="0"/>
                  <w:sz w:val="20"/>
                </w:rPr>
                <w:t>@cqut.edu.cn</w:t>
              </w:r>
            </w:hyperlink>
          </w:p>
        </w:tc>
        <w:tc>
          <w:tcPr>
            <w:tcW w:w="17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150</w:t>
            </w:r>
          </w:p>
        </w:tc>
        <w:tc>
          <w:tcPr>
            <w:tcW w:w="277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199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管理类联考综合能力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②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204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英语二</w:t>
            </w:r>
          </w:p>
        </w:tc>
      </w:tr>
      <w:tr w:rsidR="00B1691B" w:rsidRPr="00B1691B" w:rsidTr="00B1691B">
        <w:trPr>
          <w:tblCellSpacing w:w="0" w:type="dxa"/>
        </w:trPr>
        <w:tc>
          <w:tcPr>
            <w:tcW w:w="51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1251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工商管理硕士（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MBA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）</w:t>
            </w:r>
          </w:p>
        </w:tc>
        <w:tc>
          <w:tcPr>
            <w:tcW w:w="17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150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30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01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财务管理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02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企业营销与物流管理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03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人力资源管理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04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知识产权管理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05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旅游管理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06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21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何建国教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孙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芳城教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夏文汇教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宋奇成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朱秋白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朱火弟教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文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谢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非教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谭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授＊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威教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王筱欣教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旭教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授（女）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明教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许雄奇教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刘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军跃教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邱冬阳教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宏教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彭启发教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陈元刚教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唐德祥教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牟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红教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谭建伟教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何雪锋副教授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lastRenderedPageBreak/>
              <w:t>徐玲玲副教授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庞大庆副教授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周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娜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何军耀副教授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苏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胡永平副教授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向为民副教授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代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应副教授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章晓英副教授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李攀艺副教授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闵志慧副教授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宋蔚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蔚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乾惠敏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毛华扬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李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歆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孔庆林副教授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proofErr w:type="gramStart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田冠军</w:t>
            </w:r>
            <w:proofErr w:type="gramEnd"/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副教授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安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灵副教授</w:t>
            </w:r>
            <w:r w:rsidRPr="00B1691B">
              <w:rPr>
                <w:rFonts w:ascii="宋体" w:hAnsi="宋体" w:cs="宋体"/>
                <w:color w:val="15596A"/>
                <w:kern w:val="0"/>
                <w:sz w:val="20"/>
                <w:szCs w:val="20"/>
              </w:rPr>
              <w:t>※</w:t>
            </w:r>
          </w:p>
          <w:p w:rsidR="00B1691B" w:rsidRPr="00B1691B" w:rsidRDefault="00B1691B" w:rsidP="00B1691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 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陈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 xml:space="preserve">  </w:t>
            </w:r>
            <w:r w:rsidRPr="00B1691B"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  <w:t>立副教授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</w:tr>
      <w:tr w:rsidR="00B1691B" w:rsidRPr="00B1691B" w:rsidTr="00B1691B">
        <w:trPr>
          <w:tblCellSpacing w:w="0" w:type="dxa"/>
        </w:trPr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B1691B" w:rsidRPr="00B1691B" w:rsidRDefault="00B1691B" w:rsidP="00B1691B">
            <w:pPr>
              <w:widowControl/>
              <w:spacing w:line="360" w:lineRule="auto"/>
              <w:jc w:val="left"/>
              <w:rPr>
                <w:rFonts w:ascii="Tahoma" w:hAnsi="Tahoma" w:cs="Tahoma"/>
                <w:color w:val="15596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691B" w:rsidRPr="00B1691B" w:rsidRDefault="00B1691B" w:rsidP="00B1691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61B71" w:rsidRPr="00B1691B" w:rsidRDefault="00B1691B" w:rsidP="00B1691B">
      <w:pPr>
        <w:pStyle w:val="a6"/>
        <w:spacing w:line="360" w:lineRule="auto"/>
        <w:rPr>
          <w:rFonts w:ascii="Tahoma" w:hAnsi="Tahoma" w:cs="Tahoma"/>
          <w:color w:val="15596A"/>
          <w:sz w:val="20"/>
          <w:szCs w:val="20"/>
        </w:rPr>
      </w:pPr>
      <w:r>
        <w:rPr>
          <w:rFonts w:ascii="Tahoma" w:hAnsi="Tahoma" w:cs="Tahoma"/>
          <w:color w:val="15596A"/>
          <w:sz w:val="20"/>
          <w:szCs w:val="20"/>
        </w:rPr>
        <w:t>注：带＊人员系我校的兼职硕士生导师。带</w:t>
      </w:r>
      <w:r>
        <w:rPr>
          <w:rFonts w:hint="eastAsia"/>
          <w:color w:val="15596A"/>
          <w:sz w:val="20"/>
          <w:szCs w:val="20"/>
        </w:rPr>
        <w:t>※</w:t>
      </w:r>
      <w:r>
        <w:rPr>
          <w:rFonts w:ascii="Tahoma" w:hAnsi="Tahoma" w:cs="Tahoma"/>
          <w:color w:val="15596A"/>
          <w:sz w:val="20"/>
          <w:szCs w:val="20"/>
        </w:rPr>
        <w:t>人员系我校高聘的副教授。带</w:t>
      </w:r>
      <w:r>
        <w:rPr>
          <w:rFonts w:hint="eastAsia"/>
          <w:color w:val="15596A"/>
          <w:sz w:val="20"/>
          <w:szCs w:val="20"/>
        </w:rPr>
        <w:t>★</w:t>
      </w:r>
      <w:r>
        <w:rPr>
          <w:rFonts w:ascii="Tahoma" w:hAnsi="Tahoma" w:cs="Tahoma"/>
          <w:color w:val="15596A"/>
          <w:sz w:val="20"/>
          <w:szCs w:val="20"/>
        </w:rPr>
        <w:t>的学科系我校自主设置的二级学科。</w:t>
      </w:r>
      <w:r>
        <w:rPr>
          <w:rFonts w:ascii="Tahoma" w:hAnsi="Tahoma" w:cs="Tahoma"/>
          <w:b/>
          <w:bCs/>
          <w:color w:val="15596A"/>
          <w:sz w:val="20"/>
          <w:szCs w:val="20"/>
        </w:rPr>
        <w:br w:type="textWrapping" w:clear="all"/>
      </w:r>
    </w:p>
    <w:sectPr w:rsidR="00961B71" w:rsidRPr="00B1691B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6B3A89"/>
    <w:rsid w:val="0082784B"/>
    <w:rsid w:val="00961B71"/>
    <w:rsid w:val="00A60EEB"/>
    <w:rsid w:val="00B1691B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B1691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3Char">
    <w:name w:val="标题 3 Char"/>
    <w:basedOn w:val="a0"/>
    <w:link w:val="3"/>
    <w:uiPriority w:val="9"/>
    <w:rsid w:val="00B1691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match">
    <w:name w:val="match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ccesscount">
    <w:name w:val="accesscount"/>
    <w:basedOn w:val="a"/>
    <w:rsid w:val="00B1691B"/>
    <w:pPr>
      <w:widowControl/>
      <w:spacing w:before="251" w:after="167"/>
      <w:ind w:right="251"/>
      <w:jc w:val="left"/>
    </w:pPr>
    <w:rPr>
      <w:rFonts w:ascii="宋体" w:hAnsi="宋体" w:cs="宋体"/>
      <w:color w:val="FFD07A"/>
      <w:kern w:val="0"/>
      <w:sz w:val="24"/>
    </w:rPr>
  </w:style>
  <w:style w:type="paragraph" w:customStyle="1" w:styleId="block">
    <w:name w:val="block"/>
    <w:basedOn w:val="a"/>
    <w:rsid w:val="00B1691B"/>
    <w:pPr>
      <w:widowControl/>
      <w:spacing w:before="167" w:after="84"/>
      <w:ind w:left="167" w:right="167"/>
      <w:jc w:val="left"/>
    </w:pPr>
    <w:rPr>
      <w:rFonts w:ascii="宋体" w:hAnsi="宋体" w:cs="宋体"/>
      <w:kern w:val="0"/>
      <w:sz w:val="24"/>
    </w:rPr>
  </w:style>
  <w:style w:type="paragraph" w:customStyle="1" w:styleId="blockbig">
    <w:name w:val="block_big"/>
    <w:basedOn w:val="a"/>
    <w:rsid w:val="00B1691B"/>
    <w:pPr>
      <w:widowControl/>
      <w:spacing w:before="167" w:after="167"/>
      <w:ind w:left="167" w:right="167"/>
      <w:jc w:val="left"/>
    </w:pPr>
    <w:rPr>
      <w:rFonts w:ascii="宋体" w:hAnsi="宋体" w:cs="宋体"/>
      <w:kern w:val="0"/>
      <w:sz w:val="24"/>
    </w:rPr>
  </w:style>
  <w:style w:type="paragraph" w:customStyle="1" w:styleId="college">
    <w:name w:val="college"/>
    <w:basedOn w:val="a"/>
    <w:rsid w:val="00B1691B"/>
    <w:pPr>
      <w:widowControl/>
      <w:pBdr>
        <w:top w:val="single" w:sz="6" w:space="0" w:color="53838F"/>
        <w:left w:val="single" w:sz="6" w:space="0" w:color="53838F"/>
        <w:bottom w:val="single" w:sz="6" w:space="0" w:color="53838F"/>
        <w:right w:val="single" w:sz="6" w:space="0" w:color="53838F"/>
      </w:pBdr>
      <w:spacing w:before="84" w:after="84"/>
      <w:jc w:val="left"/>
    </w:pPr>
    <w:rPr>
      <w:rFonts w:ascii="宋体" w:hAnsi="宋体" w:cs="宋体"/>
      <w:kern w:val="0"/>
      <w:sz w:val="24"/>
    </w:rPr>
  </w:style>
  <w:style w:type="paragraph" w:customStyle="1" w:styleId="question">
    <w:name w:val="question"/>
    <w:basedOn w:val="a"/>
    <w:rsid w:val="00B1691B"/>
    <w:pPr>
      <w:widowControl/>
      <w:pBdr>
        <w:top w:val="single" w:sz="6" w:space="0" w:color="53838F"/>
        <w:left w:val="single" w:sz="6" w:space="0" w:color="53838F"/>
        <w:bottom w:val="single" w:sz="6" w:space="0" w:color="53838F"/>
        <w:right w:val="single" w:sz="6" w:space="0" w:color="53838F"/>
      </w:pBdr>
      <w:spacing w:before="84" w:after="84"/>
      <w:jc w:val="left"/>
    </w:pPr>
    <w:rPr>
      <w:rFonts w:ascii="宋体" w:hAnsi="宋体" w:cs="宋体"/>
      <w:kern w:val="0"/>
      <w:sz w:val="24"/>
    </w:rPr>
  </w:style>
  <w:style w:type="paragraph" w:customStyle="1" w:styleId="title">
    <w:name w:val="title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">
    <w:name w:val="content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ist">
    <w:name w:val="list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times">
    <w:name w:val="readtimes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llegename">
    <w:name w:val="collegename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username">
    <w:name w:val="username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gcontent">
    <w:name w:val="msgcontent"/>
    <w:basedOn w:val="a"/>
    <w:rsid w:val="00B169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itle1">
    <w:name w:val="title1"/>
    <w:basedOn w:val="a"/>
    <w:rsid w:val="00B1691B"/>
    <w:pPr>
      <w:widowControl/>
      <w:pBdr>
        <w:bottom w:val="single" w:sz="6" w:space="0" w:color="99B0B4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itle2">
    <w:name w:val="title2"/>
    <w:basedOn w:val="a"/>
    <w:rsid w:val="00B1691B"/>
    <w:pPr>
      <w:widowControl/>
      <w:pBdr>
        <w:bottom w:val="single" w:sz="6" w:space="0" w:color="99B0B4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ntent1">
    <w:name w:val="content1"/>
    <w:basedOn w:val="a"/>
    <w:rsid w:val="00B1691B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67" w:after="167"/>
      <w:ind w:left="167" w:right="167"/>
      <w:jc w:val="left"/>
    </w:pPr>
    <w:rPr>
      <w:rFonts w:ascii="宋体" w:hAnsi="宋体" w:cs="宋体"/>
      <w:color w:val="15596A"/>
      <w:kern w:val="0"/>
      <w:sz w:val="24"/>
    </w:rPr>
  </w:style>
  <w:style w:type="paragraph" w:customStyle="1" w:styleId="list1">
    <w:name w:val="list1"/>
    <w:basedOn w:val="a"/>
    <w:rsid w:val="00B1691B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67" w:after="167"/>
      <w:ind w:left="167" w:right="167"/>
      <w:jc w:val="left"/>
    </w:pPr>
    <w:rPr>
      <w:rFonts w:ascii="宋体" w:hAnsi="宋体" w:cs="宋体"/>
      <w:color w:val="15596A"/>
      <w:kern w:val="0"/>
      <w:sz w:val="24"/>
    </w:rPr>
  </w:style>
  <w:style w:type="paragraph" w:customStyle="1" w:styleId="readtimes1">
    <w:name w:val="readtimes1"/>
    <w:basedOn w:val="a"/>
    <w:rsid w:val="00B1691B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67" w:after="167"/>
      <w:ind w:left="167" w:right="167"/>
      <w:jc w:val="left"/>
    </w:pPr>
    <w:rPr>
      <w:rFonts w:ascii="宋体" w:hAnsi="宋体" w:cs="宋体"/>
      <w:color w:val="15596A"/>
      <w:kern w:val="0"/>
      <w:sz w:val="24"/>
    </w:rPr>
  </w:style>
  <w:style w:type="paragraph" w:customStyle="1" w:styleId="collegename1">
    <w:name w:val="collegename1"/>
    <w:basedOn w:val="a"/>
    <w:rsid w:val="00B1691B"/>
    <w:pPr>
      <w:widowControl/>
      <w:shd w:val="clear" w:color="auto" w:fill="CCDBE1"/>
      <w:spacing w:before="100" w:beforeAutospacing="1" w:after="100" w:afterAutospacing="1"/>
      <w:jc w:val="left"/>
    </w:pPr>
    <w:rPr>
      <w:rFonts w:ascii="宋体" w:hAnsi="宋体" w:cs="宋体"/>
      <w:b/>
      <w:bCs/>
      <w:color w:val="15596A"/>
      <w:kern w:val="0"/>
      <w:sz w:val="24"/>
    </w:rPr>
  </w:style>
  <w:style w:type="paragraph" w:customStyle="1" w:styleId="username1">
    <w:name w:val="username1"/>
    <w:basedOn w:val="a"/>
    <w:rsid w:val="00B1691B"/>
    <w:pPr>
      <w:widowControl/>
      <w:shd w:val="clear" w:color="auto" w:fill="CCDBE1"/>
      <w:spacing w:before="100" w:beforeAutospacing="1" w:after="100" w:afterAutospacing="1"/>
      <w:jc w:val="left"/>
    </w:pPr>
    <w:rPr>
      <w:rFonts w:ascii="宋体" w:hAnsi="宋体" w:cs="宋体"/>
      <w:b/>
      <w:bCs/>
      <w:color w:val="15596A"/>
      <w:kern w:val="0"/>
      <w:sz w:val="24"/>
    </w:rPr>
  </w:style>
  <w:style w:type="paragraph" w:customStyle="1" w:styleId="msgcontent1">
    <w:name w:val="msgcontent1"/>
    <w:basedOn w:val="a"/>
    <w:rsid w:val="00B1691B"/>
    <w:pPr>
      <w:widowControl/>
      <w:pBdr>
        <w:bottom w:val="dotted" w:sz="6" w:space="0" w:color="808080"/>
      </w:pBdr>
      <w:spacing w:before="84" w:after="84"/>
      <w:ind w:left="167" w:right="167"/>
      <w:jc w:val="left"/>
    </w:pPr>
    <w:rPr>
      <w:rFonts w:ascii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1691B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1691B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1691B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1691B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738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764760502">
                      <w:marLeft w:val="167"/>
                      <w:marRight w:val="167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7036">
                          <w:marLeft w:val="167"/>
                          <w:marRight w:val="167"/>
                          <w:marTop w:val="167"/>
                          <w:marBottom w:val="167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1989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4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351346896">
                      <w:marLeft w:val="167"/>
                      <w:marRight w:val="167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2527">
                          <w:marLeft w:val="167"/>
                          <w:marRight w:val="167"/>
                          <w:marTop w:val="167"/>
                          <w:marBottom w:val="167"/>
                          <w:divBdr>
                            <w:top w:val="single" w:sz="2" w:space="0" w:color="FF0000"/>
                            <w:left w:val="single" w:sz="2" w:space="0" w:color="FF0000"/>
                            <w:bottom w:val="single" w:sz="2" w:space="0" w:color="FF0000"/>
                            <w:right w:val="single" w:sz="2" w:space="0" w:color="FF0000"/>
                          </w:divBdr>
                          <w:divsChild>
                            <w:div w:id="6228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js@cqu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1459</Words>
  <Characters>8321</Characters>
  <Application>Microsoft Office Word</Application>
  <DocSecurity>0</DocSecurity>
  <Lines>69</Lines>
  <Paragraphs>19</Paragraphs>
  <ScaleCrop>false</ScaleCrop>
  <Company>028kaoyan.com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2011-10-18T07:25:00Z</dcterms:created>
  <dcterms:modified xsi:type="dcterms:W3CDTF">2011-10-18T07:25:00Z</dcterms:modified>
</cp:coreProperties>
</file>