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2"/>
        <w:gridCol w:w="511"/>
        <w:gridCol w:w="3010"/>
        <w:gridCol w:w="2049"/>
        <w:gridCol w:w="127"/>
        <w:gridCol w:w="2449"/>
      </w:tblGrid>
      <w:tr w:rsidR="00BD54D6" w:rsidRPr="00BD54D6">
        <w:trPr>
          <w:tblCellSpacing w:w="15" w:type="dxa"/>
        </w:trPr>
        <w:tc>
          <w:tcPr>
            <w:tcW w:w="4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36"/>
                <w:szCs w:val="36"/>
              </w:rPr>
              <w:t>学术型学位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院系所、专业、研究方向、科目组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招生人数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考试科目</w:t>
            </w:r>
          </w:p>
        </w:tc>
        <w:tc>
          <w:tcPr>
            <w:tcW w:w="2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备注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001蒙古学学院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030401民族学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01蒙古族文化遗产与文献研究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或202俄语或203日语③701蒙古史④801民族学理论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02蒙古族民俗与民间文化研究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或202俄语或203日语③701蒙古史④801民族学理论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030404中国少数民族史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01蒙古史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或202俄语或203日语③701蒙古史④801民族学理论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02北方少数民族史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或202俄语或203日语③701蒙古史④801民族学理论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050102语言学及应用语言学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01蒙古语方言与地域文化研究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705现代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蒙古语占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50%，语言学概论占50%。805文学概论占50%，蒙古族文学史占50%。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02历史比较语言学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050107中国少数民族语言文学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01现代蒙古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语研究</w:t>
            </w:r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02蒙古文学史研究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03蒙古族文学与地域文化研究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04蒙汉文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学比较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或202俄语或203日语③705现代蒙古语与语言学概论④805文学概论与蒙古文学史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002马克思主义学院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030501马克思主义基本原理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本专业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为汉授专业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，专业课须汉语答卷。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01马克思主义哲学与当代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702考马克思主义哲学、马克思主义政治经济学和科学社会主义原理。802考毛泽东思想、邓小平理论和“三个代表”重要思想。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02马克思主义政治经济学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03马克思主义与当代中国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民族问题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04马克思主义与当代世界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030503马克思主义中国化研究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本专业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为汉授专业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，专业课须汉语答卷。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01社会主义市场经济理论与实践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02毛泽东思想研究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03中国特色社会主义理论与实践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030505思想政治教育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本专业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为汉授专业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，专业课须汉语答卷。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01思想政治教育原理与方法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02思想政治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教育比较研究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03思想政治教育与社会工作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或202俄语或203日语③702马克思主义基本原理④802毛泽东思想、邓小平理论和三个代表重要思想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003体育学院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040303体育教育训练学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01体育教育训练理论与方法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或202俄语或203日语③703专业基础综合④--无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703运动训练学100分；运动生理学100分；体育概论100分。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02体育教育训练改革与发展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或202俄语或203日语③703专业基础综合④--无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004文学院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050105中国古代文学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01宋辽金文学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或202俄语或203日语③704中国文学史④804文学理论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704包含中国古代文学史与现当代文学史，二者各占50%。含先秦、两汉、魏晋南北朝、唐宋、元明清文学史和“五四”以来现代文学史和建国以来当代文学史。二者皆以史论为主。804除文学活动、文学创造、文学作品、文学消费与接受等内容外，还包含中国古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代文论的内容。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02元明清文学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或202俄语或203日语③704中国文学史④804文学理论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050106中国现当代文学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 xml:space="preserve">_ 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0120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世纪中国大众文艺研究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或202俄语或203日语③704中国文学史④804文学理论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02传统文化与20世纪中国北方少数民族文学关系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或202俄语或203日语③704中国文学史④804文学理论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005政法与历史学院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060200中国史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按中国史一级学科招生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01史学理论及史学史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或202俄语或203日语③313历史学基础④--无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02中国古代史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或202俄语或203日语③313历史学基础④--无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060322世界史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01世界古代史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③313历史学基础④--无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02世界近现代史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③313历史学基础④--无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03中东史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③313历史学基础④--无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006数学学院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070104应用数学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01图论及其应用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或202俄语或203日语③706数学分析④806高等代数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02矩阵论与凸分析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或202俄语或203日语③706数学分析④806高等代数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03优化理论、方法及应用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或202俄语或203日语③706数学分析④806高等代数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04数学机械化及其应用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或202俄语或203日语③706数学分析④806高等代数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007物理与电子信息学院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070200物理学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按物理学一级学科招生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01理论物理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或202俄语或203日语③707量子力学④807普通物理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707考波函数与薛定谔方程；量子力学中的力学量；态和力学量表象；定态微扰和含时微扰理论；自旋与全同粒子。807力学占50%，电磁学占50%。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02凝聚态物理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或202俄语或203日语③707量子力学④807普通物理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008化学学院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070300化学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按化学一级学科招生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01无机化学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或202俄语或203日语③708有机化学④808无机化学与分析化学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808无机化学占60%，分析化学占40%。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02分析化学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或202俄语或203日语③708有机化学④808无机化学与分析化学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03有机化学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或202俄语或203日语③708有机化学④808无机化学与分析化学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04物理化学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或202俄语或203日语③708有机化学④808无机化学与分析化学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009农学院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090100作物学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按作物学一级学科招生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01作物栽培学与耕作学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或202俄语或203日语③314数学（农）或315化学（农）④414植物生理学与生物化学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02作物遗传育种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或202俄语或203日语③314数学（农）或315化学（农）④414植物生理学与生物化学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090900草学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按草学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01草地农业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或202俄语或203日语③314数学（农）或315化学（农）④414植物生理学与生物化学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02草地生态与环境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或202俄语或203日语③314数学（农）或315化学（农）④414植物生理学与生物化学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03牧草栽培与种质资源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④414植物生理学与生物化学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010动物科技学院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090502动物营养与饲料科学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01家畜环境卫生学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或202俄语或203日语③314数学（农）或315化学（农）④415动物生理学与生物化学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02饲料安全与评价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或202俄语或203日语③314数学（农）或315化学（农）④415动物生理学与生物化学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090600兽医学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按兽医学一级学科招生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01基础兽医学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或202俄语或203日语③314数学（农）或315化学（农）④415动物生理学与生物化学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02预防兽医学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或202俄语或203日语③314数学（农）或315化学（农）④415动物生理学与生物化学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03临床兽医学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或202俄语或203日语③314数学（农）或315化学（农）④415动物生理学与生物化学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011蒙医药学院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100513民族医学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01蒙医基础理论与文献研究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或203日语③709蒙医药综合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709考蒙医基础理论；蒙药学；蒙医方剂学；蒙医内科学。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02蒙药与方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剂学研究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或203日语③709蒙医药综合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03蒙医内科学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或203日语③709蒙医药综合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04蒙医诊断学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或203日语③709蒙医药综合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05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蒙医疗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术研究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或203日语③709蒙医药综合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100601中西医结合基础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01蒙西医理论比较研究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02蒙医生理病理学实验研究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03蒙医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辩证施治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的现代方法研究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100602中西医结合临床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01蒙西医结合眼科学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02蒙西医结合外治学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03蒙西医结合妇科学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04蒙西医结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合内科学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05蒙西医结合外科学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100800中药学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01蒙药鉴定与品种资源研究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或203日语③710蒙医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药综合二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710考蒙医基础理论；蒙药学；蒙医方剂学；蒙药化学。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02蒙药及复方制剂质量标准研究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或203日语③710蒙医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药综合二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03蒙药有效物质及药理研究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或203日语③710蒙医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药综合二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012音乐学院、美术学院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030405中国少数民族艺术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01北方少数民族音乐理论与创作研究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或202俄语或203日语③712艺术概论、美学④801民族学理论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712艺术概论占50%，美学占50%。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02北方少数民族美术研究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或202俄语或203日语③712艺术概论、美学④801民族学理论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013经济管理学院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030403中国少数民族经济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01民族区域经济规划及发展战略研究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或202俄语或203日语③711理论经济学④801民族学理论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711政治经济学占40%，西方经济学占60%。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02民族经济可持续发展研究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或202俄语或203日语③711理论经济学④801民族学理论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03民族地区金融支持研究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或202俄语或203日语③711理论经济学④801民族学理论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014临床医学培养基地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100201内科学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01冠心病介入治疗支架狭窄机制及防治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02心律失常发生机制及药物治疗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03蒙西医结合研究血液系统疾病的作用机制研究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04糖尿病并发症发生机制及治疗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100204神经病学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蜱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传疾病治疗研究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02神经系统其它感染性疾病的蒙西医治疗研究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朊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蛋白病的研究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100209护理学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01蒙西医结合护理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02临床护理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100210外科学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01颅脑肿瘤的基础与临床研究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02脑血管病的基础研究和治疗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03胸部肿瘤基础与临床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04胃癌的分子生物学研究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05肝胆疾病与微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创治疗</w:t>
            </w:r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06甲状腺疾病的基础研究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07前列腺疾病的基础与临床研究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100211妇产科学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01妇科肿瘤的基础与临床研究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02生殖内分泌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100212眼科学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01白内障发病机理及其术后并发症的研究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02玻璃体视网膜疾病的基础与临床研究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100215康复医学与理疗学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01神经系统康复研究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02康复评定与康复治疗技术研究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49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36"/>
                <w:szCs w:val="36"/>
              </w:rPr>
              <w:t>专业学位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院系所、专业、研究方向、科目组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招生人数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考试科目</w:t>
            </w:r>
          </w:p>
        </w:tc>
        <w:tc>
          <w:tcPr>
            <w:tcW w:w="2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center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b/>
                <w:bCs/>
                <w:color w:val="666666"/>
                <w:kern w:val="0"/>
                <w:sz w:val="22"/>
                <w:szCs w:val="22"/>
              </w:rPr>
              <w:t>备注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009农学院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095101作物(专业学位)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00不区分研究方向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或202俄语或203日语或204英语二③339农业知识综合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④809作物栽培学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339考土壤肥料学、农业生态学、植物生理学，每门课程各占50分。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010动物科技学院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095105养殖(专业学位)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00不区分研究方向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或202俄语或203日语或204英语二③340农业知识综合二④810家畜环境卫生学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340考动物遗传学、动物生理学、动物营养与饲料学，每门课程各占50分。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011蒙医药学院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105125民族医学（含：藏医学、蒙医学等）(专业学位)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01蒙医内科学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02蒙医诊断学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蒙医疗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术研究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105126中西医结合临床(专业学位)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01内科学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02外科学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03眼科学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04妇科学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014临床医学培养基地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105101内科学(专业学位)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01冠心病介入治疗支架狭窄机制及防治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02心律失常发生机制及药物治疗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03蒙西医结合研究血液系统疾病的作用机制研究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04糖尿病并发症发生机制及治疗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105104神经病学(专业学位)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蜱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传疾病治疗研究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02神经系统其它感染性疾病的蒙西医治疗研究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朊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蛋白病的研究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105109外科学(专业学位)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01颅脑肿瘤的基础与临床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_ 02脑血管病的基础研究和治疗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03胸部肿瘤基础与临床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04胃癌的分子生物学研究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05肝胆疾病与微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创治疗</w:t>
            </w:r>
            <w:proofErr w:type="gram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06甲状腺疾病的基础研究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07前列腺疾病的基础与临床研究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105110妇产科学(专业学位)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01妇科肿瘤的基础与临床研究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02生殖内分泌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105111眼科学(专业学位)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01白内障发病机理及其术后并发症的研究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02玻璃体视</w:t>
            </w: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网膜疾病的基础与临床研究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lastRenderedPageBreak/>
              <w:t>105114康复医学与理疗学(专业学位)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01神经系统康复研究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  <w:tr w:rsidR="00BD54D6" w:rsidRPr="00BD54D6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_ 02康复评定与康复治疗技术研究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①101思想政治理论②201英语</w:t>
            </w:r>
            <w:proofErr w:type="gramStart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一</w:t>
            </w:r>
            <w:proofErr w:type="gramEnd"/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或203日语③306西医综合④--无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4D6" w:rsidRPr="00BD54D6" w:rsidRDefault="00BD54D6" w:rsidP="00BD54D6">
            <w:pPr>
              <w:widowControl/>
              <w:spacing w:line="402" w:lineRule="atLeast"/>
              <w:jc w:val="left"/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</w:pPr>
            <w:r w:rsidRPr="00BD54D6">
              <w:rPr>
                <w:rFonts w:ascii="宋体" w:hAnsi="宋体" w:cs="宋体"/>
                <w:color w:val="666666"/>
                <w:kern w:val="0"/>
                <w:sz w:val="22"/>
                <w:szCs w:val="22"/>
              </w:rPr>
              <w:t> </w:t>
            </w:r>
          </w:p>
        </w:tc>
      </w:tr>
    </w:tbl>
    <w:p w:rsidR="00961B71" w:rsidRPr="00BD54D6" w:rsidRDefault="00961B71" w:rsidP="00BD54D6"/>
    <w:sectPr w:rsidR="00961B71" w:rsidRPr="00BD54D6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003414"/>
    <w:rsid w:val="00297C19"/>
    <w:rsid w:val="004102D5"/>
    <w:rsid w:val="00961B71"/>
    <w:rsid w:val="00B80A08"/>
    <w:rsid w:val="00BD54D6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secmenu">
    <w:name w:val="sec_menu"/>
    <w:basedOn w:val="a"/>
    <w:rsid w:val="00BD54D6"/>
    <w:pPr>
      <w:widowControl/>
      <w:pBdr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D6DFF7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tton1">
    <w:name w:val="button1"/>
    <w:basedOn w:val="a"/>
    <w:rsid w:val="00BD54D6"/>
    <w:pPr>
      <w:widowControl/>
      <w:pBdr>
        <w:top w:val="double" w:sz="2" w:space="0" w:color="999999"/>
        <w:left w:val="double" w:sz="2" w:space="0" w:color="999999"/>
        <w:bottom w:val="double" w:sz="2" w:space="0" w:color="999999"/>
        <w:right w:val="double" w:sz="2" w:space="0" w:color="999999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tton2">
    <w:name w:val="button2"/>
    <w:basedOn w:val="a"/>
    <w:rsid w:val="00BD54D6"/>
    <w:pPr>
      <w:widowControl/>
      <w:pBdr>
        <w:top w:val="outset" w:sz="6" w:space="0" w:color="E1C486"/>
        <w:left w:val="outset" w:sz="6" w:space="0" w:color="E1C486"/>
        <w:bottom w:val="outset" w:sz="6" w:space="0" w:color="E1C486"/>
        <w:right w:val="outset" w:sz="6" w:space="0" w:color="E1C486"/>
      </w:pBdr>
      <w:shd w:val="clear" w:color="auto" w:fill="999999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button3">
    <w:name w:val="button3"/>
    <w:basedOn w:val="a"/>
    <w:rsid w:val="00BD54D6"/>
    <w:pPr>
      <w:widowControl/>
      <w:pBdr>
        <w:top w:val="outset" w:sz="6" w:space="0" w:color="E1C486"/>
        <w:left w:val="outset" w:sz="6" w:space="0" w:color="E1C486"/>
        <w:bottom w:val="outset" w:sz="6" w:space="0" w:color="E1C486"/>
        <w:right w:val="outset" w:sz="6" w:space="0" w:color="E1C486"/>
      </w:pBdr>
      <w:shd w:val="clear" w:color="auto" w:fill="C50000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font">
    <w:name w:val="font"/>
    <w:basedOn w:val="a"/>
    <w:rsid w:val="00BD54D6"/>
    <w:pPr>
      <w:widowControl/>
      <w:spacing w:before="100" w:beforeAutospacing="1" w:after="100" w:afterAutospacing="1" w:line="268" w:lineRule="atLeast"/>
      <w:jc w:val="left"/>
    </w:pPr>
    <w:rPr>
      <w:rFonts w:ascii="宋体" w:hAnsi="宋体" w:cs="宋体"/>
      <w:kern w:val="0"/>
      <w:sz w:val="24"/>
    </w:rPr>
  </w:style>
  <w:style w:type="paragraph" w:customStyle="1" w:styleId="font1">
    <w:name w:val="font1"/>
    <w:basedOn w:val="a"/>
    <w:rsid w:val="00BD54D6"/>
    <w:pPr>
      <w:widowControl/>
      <w:spacing w:before="100" w:beforeAutospacing="1" w:after="100" w:afterAutospacing="1" w:line="43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style1"/>
    <w:basedOn w:val="a"/>
    <w:rsid w:val="00BD54D6"/>
    <w:pPr>
      <w:widowControl/>
      <w:spacing w:before="100" w:beforeAutospacing="1" w:after="100" w:afterAutospacing="1"/>
      <w:jc w:val="left"/>
    </w:pPr>
    <w:rPr>
      <w:rFonts w:ascii="宋体" w:hAnsi="宋体" w:cs="宋体"/>
      <w:color w:val="CCCCCC"/>
      <w:kern w:val="0"/>
      <w:sz w:val="24"/>
    </w:rPr>
  </w:style>
  <w:style w:type="paragraph" w:customStyle="1" w:styleId="style2">
    <w:name w:val="style2"/>
    <w:basedOn w:val="a"/>
    <w:rsid w:val="00BD54D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style3">
    <w:name w:val="style3"/>
    <w:basedOn w:val="a"/>
    <w:rsid w:val="00BD54D6"/>
    <w:pPr>
      <w:widowControl/>
      <w:spacing w:before="100" w:beforeAutospacing="1" w:after="100" w:afterAutospacing="1"/>
      <w:jc w:val="left"/>
    </w:pPr>
    <w:rPr>
      <w:rFonts w:ascii="宋体" w:hAnsi="宋体" w:cs="宋体"/>
      <w:color w:val="3968AC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1505</Words>
  <Characters>8584</Characters>
  <Application>Microsoft Office Word</Application>
  <DocSecurity>0</DocSecurity>
  <Lines>71</Lines>
  <Paragraphs>20</Paragraphs>
  <ScaleCrop>false</ScaleCrop>
  <Company>028kaoyan.com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2011-10-07T03:24:00Z</dcterms:created>
  <dcterms:modified xsi:type="dcterms:W3CDTF">2011-10-07T03:24:00Z</dcterms:modified>
</cp:coreProperties>
</file>