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2B" w:rsidRPr="00C1562B" w:rsidRDefault="00C1562B" w:rsidP="00C1562B">
      <w:pPr>
        <w:widowControl/>
        <w:jc w:val="center"/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</w:pPr>
      <w:r w:rsidRPr="00C1562B"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  <w:t xml:space="preserve">2012年软件与微电子学院硕士招生目录 </w:t>
      </w: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C1562B" w:rsidRPr="00C1562B" w:rsidTr="00C1562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C1562B" w:rsidRPr="00C1562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C1562B" w:rsidRPr="00C1562B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C1562B" w:rsidRPr="00C1562B" w:rsidTr="00C1562B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014 软件与微电子学院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34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26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340" w:lineRule="exac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成"/>
                                </w:customXmlPr>
                                <w:r w:rsidRPr="00C1562B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成</w:t>
                                </w:r>
                              </w:customXml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</w:t>
                              </w:r>
                              <w:r w:rsidRPr="00C1562B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4"/>
                                </w:rPr>
                                <w:t>8495953</w:t>
                              </w:r>
                            </w:p>
                          </w:tc>
                        </w:tr>
                        <w:tr w:rsidR="00C1562B" w:rsidRPr="00C1562B" w:rsidTr="00C1562B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085212 软件工程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beforeLines="2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周兴社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朱怡安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李战怀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张延园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李伟华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樊晓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桠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蔡皖东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张艳宁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杨志义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customXml w:uri="urn:schemas-microsoft-com:office:smarttags" w:element="personname">
                                <w:customXmlPr>
                                  <w:attr w:name="ProductID" w:val="武"/>
                                </w:customXmlPr>
                                <w:r w:rsidRPr="00C1562B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武</w:t>
                                </w:r>
                              </w:customXml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君胜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健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翟正军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蒋泽军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李士宁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赵政文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魏廷存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苗克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坚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谷建华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康慕宁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群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王丽芳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王福豹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张盛兵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庆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杜承烈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萍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董云卫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郑江滨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於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志文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钟诚文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阎  杰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安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闫建国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严胜刚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浩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山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景占荣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刘诗斌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勇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Lines="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廉保旺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周德云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勇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薛敏彪 研究员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雷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李玉忍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吴建军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何卫平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王仲奇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田锡天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吴成富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吴广茂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朱志祥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  强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映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谢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赵惠玲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泉 教  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  泽 研究员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李先国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夏清国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晓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李孝安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尚学群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汤小春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王云岚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王党辉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翔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袁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霖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李伟刚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维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余隋怀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原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陈绍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炜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卢选民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  平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捷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怡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张新家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史延东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陈怀民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吕胜利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郭淑霞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金护平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钧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勇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涛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张云鹏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聂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烜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殷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茗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郑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炜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张小芳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林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奕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赵歆波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王海鹏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王保平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艾丽蓉 副教授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郭阳明 副教授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line="340" w:lineRule="exact"/>
                                <w:ind w:firstLineChars="49" w:firstLine="1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①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101思想政治理论 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②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204英语（二）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③</w:t>
                              </w: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302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数学（二）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④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879软件技术基础综合   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复试科目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974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计算机组成原理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975</w:t>
                              </w: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数字信号处理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976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计算机网络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977自动控制原理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（任选一门） 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加试科目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C语言程序设计</w:t>
                              </w:r>
                              <w:r w:rsidRPr="00C1562B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pacing w:beforeAutospacing="1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C1562B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软件基础</w:t>
                              </w: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C1562B" w:rsidRPr="00C1562B" w:rsidRDefault="00C1562B" w:rsidP="00C1562B">
                              <w:pPr>
                                <w:widowControl/>
                                <w:snapToGrid w:val="0"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C1562B" w:rsidRPr="00C1562B" w:rsidRDefault="00C1562B" w:rsidP="00C1562B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1562B" w:rsidRPr="00C1562B" w:rsidRDefault="00C1562B" w:rsidP="00C1562B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1562B" w:rsidRPr="00C1562B" w:rsidRDefault="00C1562B" w:rsidP="00C1562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8E16A0" w:rsidRPr="00C1562B" w:rsidRDefault="008E16A0" w:rsidP="00C1562B"/>
    <w:sectPr w:rsidR="008E16A0" w:rsidRPr="00C1562B" w:rsidSect="008E16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D2B9A"/>
    <w:rsid w:val="004F753E"/>
    <w:rsid w:val="00627303"/>
    <w:rsid w:val="0064144B"/>
    <w:rsid w:val="007F1B23"/>
    <w:rsid w:val="00813738"/>
    <w:rsid w:val="008E16A0"/>
    <w:rsid w:val="00917B0A"/>
    <w:rsid w:val="00961B71"/>
    <w:rsid w:val="00AA4153"/>
    <w:rsid w:val="00AB2395"/>
    <w:rsid w:val="00BA3802"/>
    <w:rsid w:val="00BC1AE8"/>
    <w:rsid w:val="00C1562B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681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04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47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809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43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452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98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5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6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94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23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95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65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58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7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0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1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87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4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147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2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5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81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176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733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91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</Words>
  <Characters>919</Characters>
  <Application>Microsoft Office Word</Application>
  <DocSecurity>0</DocSecurity>
  <Lines>7</Lines>
  <Paragraphs>2</Paragraphs>
  <ScaleCrop>false</ScaleCrop>
  <Company>028kaoyan.com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2011-08-20T07:13:00Z</dcterms:created>
  <dcterms:modified xsi:type="dcterms:W3CDTF">2011-08-20T07:13:00Z</dcterms:modified>
</cp:coreProperties>
</file>